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  <w:r w:rsidR="00E80BEB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1C106A" w:rsidRPr="001C106A" w:rsidRDefault="001C106A" w:rsidP="001C106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C106A" w:rsidRPr="001C106A" w:rsidRDefault="001C106A" w:rsidP="001C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106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C106A" w:rsidRPr="001C106A" w:rsidRDefault="001C106A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06A" w:rsidRPr="001C106A" w:rsidRDefault="00E80BEB" w:rsidP="001C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1C106A">
        <w:rPr>
          <w:rFonts w:ascii="Times New Roman" w:hAnsi="Times New Roman" w:cs="Times New Roman"/>
          <w:sz w:val="28"/>
          <w:szCs w:val="28"/>
        </w:rPr>
        <w:t>0</w:t>
      </w:r>
      <w:r w:rsidR="001C106A" w:rsidRPr="001C106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C106A" w:rsidRPr="001C106A">
        <w:rPr>
          <w:rFonts w:ascii="Times New Roman" w:eastAsia="Times New Roman" w:hAnsi="Times New Roman" w:cs="Times New Roman"/>
          <w:sz w:val="28"/>
          <w:szCs w:val="28"/>
        </w:rPr>
        <w:t xml:space="preserve">.2017 года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C106A">
        <w:rPr>
          <w:rFonts w:ascii="Times New Roman" w:hAnsi="Times New Roman" w:cs="Times New Roman"/>
          <w:sz w:val="28"/>
          <w:szCs w:val="28"/>
        </w:rPr>
        <w:t>8</w:t>
      </w:r>
      <w:r w:rsidR="001C106A" w:rsidRPr="001C106A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1C106A" w:rsidRPr="001C106A" w:rsidRDefault="001C106A" w:rsidP="001C106A">
      <w:pPr>
        <w:pStyle w:val="a3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:rsidR="001C106A" w:rsidRPr="001C106A" w:rsidRDefault="001C106A" w:rsidP="002F114D">
      <w:pPr>
        <w:pStyle w:val="a3"/>
        <w:ind w:right="4025"/>
        <w:jc w:val="both"/>
        <w:rPr>
          <w:rFonts w:ascii="Times New Roman" w:hAnsi="Times New Roman"/>
          <w:b/>
          <w:sz w:val="24"/>
          <w:szCs w:val="24"/>
        </w:rPr>
      </w:pPr>
      <w:r w:rsidRPr="001C106A">
        <w:rPr>
          <w:rFonts w:ascii="Times New Roman" w:hAnsi="Times New Roman"/>
          <w:b/>
          <w:sz w:val="24"/>
          <w:szCs w:val="24"/>
        </w:rPr>
        <w:t>Об утверждении порядка оценки 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предоставляемых (планируемых к предоставлению)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06A">
        <w:rPr>
          <w:rFonts w:ascii="Times New Roman" w:hAnsi="Times New Roman"/>
          <w:b/>
          <w:sz w:val="24"/>
          <w:szCs w:val="24"/>
        </w:rPr>
        <w:t>налоговых льгот</w:t>
      </w:r>
    </w:p>
    <w:p w:rsid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1C106A" w:rsidRDefault="001C106A" w:rsidP="002F114D">
      <w:pPr>
        <w:spacing w:after="0" w:line="240" w:lineRule="auto"/>
        <w:ind w:right="3741"/>
        <w:jc w:val="both"/>
        <w:rPr>
          <w:rFonts w:ascii="Times New Roman" w:hAnsi="Times New Roman" w:cs="Times New Roman"/>
          <w:sz w:val="28"/>
          <w:szCs w:val="28"/>
        </w:rPr>
      </w:pPr>
    </w:p>
    <w:p w:rsidR="001C106A" w:rsidRDefault="001C106A" w:rsidP="002F114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В целях повышения эффективности предоставляемых и планируемых к предоставлению налоговых льгот </w:t>
      </w:r>
      <w:r w:rsidRPr="001C106A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E80BEB">
        <w:rPr>
          <w:rFonts w:ascii="Times New Roman" w:hAnsi="Times New Roman"/>
          <w:sz w:val="28"/>
          <w:szCs w:val="28"/>
        </w:rPr>
        <w:t>Китаевский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в соответствии с Уставом муниципального района «</w:t>
      </w:r>
      <w:r w:rsidR="00E80BEB">
        <w:rPr>
          <w:rFonts w:ascii="Times New Roman" w:hAnsi="Times New Roman"/>
          <w:sz w:val="28"/>
          <w:szCs w:val="28"/>
          <w:lang w:eastAsia="ru-RU"/>
        </w:rPr>
        <w:t>Китаевский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сельсовет»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области, Администрация </w:t>
      </w:r>
      <w:r w:rsidR="00E80BEB">
        <w:rPr>
          <w:rFonts w:ascii="Times New Roman" w:hAnsi="Times New Roman"/>
          <w:sz w:val="28"/>
          <w:szCs w:val="28"/>
          <w:lang w:eastAsia="ru-RU"/>
        </w:rPr>
        <w:t>Китаевского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>Медвенского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района Курской области</w:t>
      </w:r>
    </w:p>
    <w:p w:rsidR="001C106A" w:rsidRPr="001C106A" w:rsidRDefault="001C106A" w:rsidP="001C106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1. Утвердить прилагаемый Порядок оценки эффективности предоставляемых (планируемых к предоставлению) налоговых льгот.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Главному специалисту-эксперту, главному бухгалтеру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E80BEB">
        <w:rPr>
          <w:rFonts w:ascii="Times New Roman" w:hAnsi="Times New Roman"/>
          <w:sz w:val="28"/>
          <w:szCs w:val="28"/>
          <w:lang w:eastAsia="ru-RU"/>
        </w:rPr>
        <w:t>Китаевского</w:t>
      </w:r>
      <w:r w:rsidRPr="001C106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  <w:lang w:eastAsia="ru-RU"/>
        </w:rPr>
        <w:t>района обеспечить проведение ежегодной оценки эффективности предоставляемых и планируемых к предоставлению налоговых льгот в соответствии с Порядком оценки эффективности предоставляемых (планируемых к предоставлению) налоговых льгот, утвержденным пунктом 1 настоящего постановления.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C106A" w:rsidRPr="001C106A" w:rsidRDefault="001C106A" w:rsidP="001C106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C106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C106A">
        <w:rPr>
          <w:rFonts w:ascii="Times New Roman" w:hAnsi="Times New Roman"/>
          <w:color w:val="000000"/>
          <w:sz w:val="28"/>
          <w:szCs w:val="28"/>
        </w:rPr>
        <w:t>Настоящее постановление</w:t>
      </w:r>
      <w:r w:rsidRPr="001C106A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1C106A"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1C106A">
        <w:rPr>
          <w:rFonts w:ascii="Times New Roman" w:hAnsi="Times New Roman"/>
          <w:sz w:val="28"/>
          <w:szCs w:val="28"/>
        </w:rPr>
        <w:t xml:space="preserve"> его подписания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C106A">
        <w:rPr>
          <w:rFonts w:ascii="Times New Roman" w:hAnsi="Times New Roman"/>
          <w:sz w:val="28"/>
          <w:szCs w:val="28"/>
        </w:rPr>
        <w:t>подлежит размещению на официальном сайте муниципального образования «</w:t>
      </w:r>
      <w:r w:rsidR="00E80BEB">
        <w:rPr>
          <w:rFonts w:ascii="Times New Roman" w:hAnsi="Times New Roman"/>
          <w:sz w:val="28"/>
          <w:szCs w:val="28"/>
        </w:rPr>
        <w:t>Китаевский</w:t>
      </w:r>
      <w:r w:rsidRPr="001C106A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 xml:space="preserve">Медвенского </w:t>
      </w:r>
      <w:r w:rsidRPr="001C106A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в сети «Интернет»</w:t>
      </w:r>
      <w:r w:rsidRPr="001C106A">
        <w:rPr>
          <w:rFonts w:ascii="Times New Roman" w:hAnsi="Times New Roman"/>
          <w:sz w:val="28"/>
          <w:szCs w:val="28"/>
        </w:rPr>
        <w:t>.</w:t>
      </w: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80BEB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1C106A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0BEB">
        <w:rPr>
          <w:rFonts w:ascii="Times New Roman" w:eastAsia="Times New Roman" w:hAnsi="Times New Roman" w:cs="Times New Roman"/>
          <w:sz w:val="28"/>
          <w:szCs w:val="28"/>
        </w:rPr>
        <w:t xml:space="preserve">             О.Н.Евглевская</w:t>
      </w:r>
    </w:p>
    <w:p w:rsid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0BEB" w:rsidRDefault="00E80BEB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0BEB" w:rsidRDefault="00E80BEB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1C106A" w:rsidRDefault="001C106A" w:rsidP="001C106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>УТВЕРЖДЕН</w:t>
      </w:r>
    </w:p>
    <w:p w:rsidR="001C106A" w:rsidRP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106A" w:rsidRPr="002F114D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1C106A" w:rsidRPr="002F114D" w:rsidRDefault="00E80BEB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F114D" w:rsidRDefault="002F114D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106A" w:rsidRPr="002F114D" w:rsidRDefault="001C106A" w:rsidP="00994F7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от </w:t>
      </w:r>
      <w:r w:rsidR="00E80BEB">
        <w:rPr>
          <w:rFonts w:ascii="Times New Roman" w:hAnsi="Times New Roman" w:cs="Times New Roman"/>
          <w:sz w:val="24"/>
          <w:szCs w:val="24"/>
        </w:rPr>
        <w:t>1</w:t>
      </w:r>
      <w:r w:rsidR="002F114D">
        <w:rPr>
          <w:rFonts w:ascii="Times New Roman" w:hAnsi="Times New Roman" w:cs="Times New Roman"/>
          <w:sz w:val="24"/>
          <w:szCs w:val="24"/>
        </w:rPr>
        <w:t>0.0</w:t>
      </w:r>
      <w:r w:rsidR="00E80BEB">
        <w:rPr>
          <w:rFonts w:ascii="Times New Roman" w:hAnsi="Times New Roman" w:cs="Times New Roman"/>
          <w:sz w:val="24"/>
          <w:szCs w:val="24"/>
        </w:rPr>
        <w:t>8</w:t>
      </w:r>
      <w:r w:rsidRPr="002F114D">
        <w:rPr>
          <w:rFonts w:ascii="Times New Roman" w:hAnsi="Times New Roman" w:cs="Times New Roman"/>
          <w:sz w:val="24"/>
          <w:szCs w:val="24"/>
        </w:rPr>
        <w:t xml:space="preserve">.2017 № </w:t>
      </w:r>
      <w:r w:rsidR="00E80BEB">
        <w:rPr>
          <w:rFonts w:ascii="Times New Roman" w:hAnsi="Times New Roman" w:cs="Times New Roman"/>
          <w:sz w:val="24"/>
          <w:szCs w:val="24"/>
        </w:rPr>
        <w:t>77</w:t>
      </w:r>
      <w:r w:rsidR="002F114D">
        <w:rPr>
          <w:rFonts w:ascii="Times New Roman" w:hAnsi="Times New Roman" w:cs="Times New Roman"/>
          <w:sz w:val="24"/>
          <w:szCs w:val="24"/>
        </w:rPr>
        <w:t>-па</w:t>
      </w:r>
    </w:p>
    <w:p w:rsidR="001C106A" w:rsidRDefault="001C106A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4F72" w:rsidRPr="002F114D" w:rsidRDefault="00994F72" w:rsidP="00994F7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1C106A" w:rsidRPr="002F114D" w:rsidRDefault="002F114D" w:rsidP="002F11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оценки эффективности предоставляемых (планируемых к предоставлению) налоговых льгот </w:t>
      </w: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1.1. Настоящий Порядок оценки эффективности предоставляемых (планируемых к предоставлению) налоговых льгот (далее - Порядок) определяет процедуру проведения оценки бюджетной и (или) социальной эффективности региональных налоговых льгот, состав исполнителей, а также требования к реализации результатов оценки.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Оценке подлежит эффективность от предоставления как действующих, так и планируемых к введению налоговых льгот. Под налоговыми льготами понимаются льготы по уплате налогов и пониженные ставки налогов, установленные решениями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в соответствии с федеральным налоговым законодательством.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1.2. Целями проведения оценки эффективности предоставления налоговых льгот на территории муниципального образования «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являются: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минимизация потерь бюджета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994F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связанных с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достижение стабильной производственной, финансово-экономической деятельности организаций на основе применения мер государственной поддержки, создание экономических условий для развития инвестиционной деятельности в регионе;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- проведение социальной политики в сфере занятости населения.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1.3. Под бюджетной эффективностью предоставления налоговых льгот понимаются полученные (или планируемые к получению) налоговые поступления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района, которые связаны с использованием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превышает сумму или равняется сумме предоставленных (планируемых к предоставлению) налоговых льгот, это означает достаточную финансовую эффективность оцениваемых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В случае если сумма бюджетного эффекта от предоставляемых (планируемых к предоставлению) налоговых льгот меньше суммы предоставленных (планируемых к предоставлению) налоговых льгот, это означает низкую финансовую эффективность оцениваемых 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1.4. Под социальной эффективностью предоставления налоговых льгот понимается создание благоприятных условий развития инфраструктуры социальной сферы и повышение социальной защищенности населения </w:t>
      </w:r>
      <w:r w:rsidR="00994F72">
        <w:rPr>
          <w:rFonts w:ascii="Times New Roman" w:hAnsi="Times New Roman"/>
          <w:sz w:val="24"/>
          <w:szCs w:val="24"/>
          <w:lang w:eastAsia="ru-RU"/>
        </w:rPr>
        <w:t>сельсовета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994F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проведения оценки эффективности предоставления налоговых льгот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2.1. Оценка эффективности предоставляемых налоговых льгот проводится ежегодно Администрацией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по итогам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прошедшего (отчетного) финансового года в разрезе видов налогов и по каждой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Для проведения оценки используются данные статистической и финансовой отчетности, иной информации Администрации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налогоплательщиков, получающих или претендующих на получение налоговых льгот, а также данные налоговой отчетности и иной информации, не составляющей налоговую тайну.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2.2. Оценка эффективности предоставляемых налоговых льгот осуществляется в три этапа: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первом этапе производится учет (инвентаризация) предоставленных решениями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втором этапе определяется сумма потерь (сумма недополученных доходов) бюджета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- на третьем этапе производится сопоставление суммы потерь (суммы недополученных доходов) бюджета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994F72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994F72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обусловленных предоставлением налоговых льгот, с суммами бюджетного эффекта от предоставления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2.3. С учетом полученных сведений и другой имеющейся информации Администрацией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проводится анализ, формируются сводные показатели в разрезе категорий налогоплательщиков и осуществляется расчет бюджетного эффекта от предоставления налоговых льгот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             н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    н-1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БЭ = СН 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БЭ - сумма бюджетного эффекта от предоставления налоговых льгот по соответствующей категории налогоплательщиков;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- сумма уплаченных налогов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за последний отчетный год по соответствующей </w:t>
      </w:r>
      <w:r>
        <w:rPr>
          <w:rFonts w:ascii="Times New Roman" w:hAnsi="Times New Roman"/>
          <w:sz w:val="24"/>
          <w:szCs w:val="24"/>
          <w:lang w:eastAsia="ru-RU"/>
        </w:rPr>
        <w:t xml:space="preserve">категории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налогоплательщиков, получивших налоговые льготы;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н-1</w:t>
      </w:r>
    </w:p>
    <w:p w:rsidR="001C106A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СН -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 сумма уплаченных налогов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за год, предшествующий последнему отчетному году, по соответствующей категории налогоплательщиков, получивших налоговые льготы.</w:t>
      </w:r>
    </w:p>
    <w:p w:rsidR="001C106A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налоговых л</w:t>
      </w:r>
      <w:r w:rsidR="00AF2DDC">
        <w:rPr>
          <w:rFonts w:ascii="Times New Roman" w:hAnsi="Times New Roman"/>
          <w:sz w:val="24"/>
          <w:szCs w:val="24"/>
          <w:lang w:eastAsia="ru-RU"/>
        </w:rPr>
        <w:t>ьгот рассчитывается по формуле:</w:t>
      </w:r>
    </w:p>
    <w:p w:rsidR="00AF2DDC" w:rsidRPr="002F114D" w:rsidRDefault="00AF2DDC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ОБЭ = БЭ - СЛ,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 w:rsidRPr="002F114D">
        <w:rPr>
          <w:rStyle w:val="a4"/>
          <w:rFonts w:ascii="Times New Roman" w:eastAsia="Calibri" w:hAnsi="Times New Roman"/>
          <w:sz w:val="24"/>
          <w:szCs w:val="24"/>
        </w:rPr>
        <w:t>ОБЭ - оценка бюджетной эффективности предоставляемых налоговых льгот по соответствующей категории налогоплательщиков;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СЛ - сумма налоговых льгот предоставляемых соответствующей категории налогоплательщиков за последний отчетный год.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&gt;= 0 налоговая льгота по соответствующей категории налогоплательщиков признается 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При значении ОБЭ &lt; 0 налоговая льгота по соответствующей категории налогоплательщиков признается неэффективной.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случае внесения новых проектов решений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предусматривающих установление налоговых льгот, оценка эффективности планируемых к предоставлению налоговых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>льгот осуществляется субъектами права законодательной инициативы по соответствующей категории налогоплательщиков.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Расчет по определению бюджетного эффекта планируемых к предоставлению налоговых льгот осуществляется по формулам: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а) при вступлении в силу решения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="00AF2DDC">
        <w:rPr>
          <w:rFonts w:ascii="Times New Roman" w:hAnsi="Times New Roman"/>
          <w:sz w:val="24"/>
          <w:szCs w:val="24"/>
          <w:lang w:eastAsia="ru-RU"/>
        </w:rPr>
        <w:t xml:space="preserve"> о предоставлении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налоговых льгот с 1-го числа очередного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ож 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т+1     т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БЭ 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СН    - СН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106A" w:rsidRPr="002F114D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БЭ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- ожидаемая сумма бюджетного эффекта от планируемого предоставления нало</w:t>
      </w:r>
      <w:r>
        <w:rPr>
          <w:rFonts w:ascii="Times New Roman" w:hAnsi="Times New Roman"/>
          <w:sz w:val="24"/>
          <w:szCs w:val="24"/>
          <w:lang w:eastAsia="ru-RU"/>
        </w:rPr>
        <w:t xml:space="preserve">говых льгот по соответствующей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т+1</w:t>
      </w:r>
    </w:p>
    <w:p w:rsidR="001C106A" w:rsidRPr="002F114D" w:rsidRDefault="00AF2DDC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 - прогнозируемая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сумма поступлени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налогов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очередной фи</w:t>
      </w:r>
      <w:r>
        <w:rPr>
          <w:rFonts w:ascii="Times New Roman" w:hAnsi="Times New Roman"/>
          <w:sz w:val="24"/>
          <w:szCs w:val="24"/>
          <w:lang w:eastAsia="ru-RU"/>
        </w:rPr>
        <w:t xml:space="preserve">нансовый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 xml:space="preserve">год, </w:t>
      </w:r>
      <w:r>
        <w:rPr>
          <w:rFonts w:ascii="Times New Roman" w:hAnsi="Times New Roman"/>
          <w:sz w:val="24"/>
          <w:szCs w:val="24"/>
          <w:lang w:eastAsia="ru-RU"/>
        </w:rPr>
        <w:t xml:space="preserve">с которого </w:t>
      </w:r>
      <w:r w:rsidR="001C106A" w:rsidRPr="002F114D">
        <w:rPr>
          <w:rFonts w:ascii="Times New Roman" w:hAnsi="Times New Roman"/>
          <w:sz w:val="24"/>
          <w:szCs w:val="24"/>
          <w:lang w:eastAsia="ru-RU"/>
        </w:rPr>
        <w:t>планируется предоставление льготы, по соответствующей категории налогоплательщиков;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т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 СН  - ожидаемая сумма поступлений налогов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за текущий финансовый год по соответствующей категории налогоплательщиков;</w:t>
      </w: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б) при вступлении в силу решения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 предоставлении налоговых льгот с 1-го числа текущего налогового периода по соответствующему налогу: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   ож     т     н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БЭ 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СН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- СН 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>Оценка бюджетной эффективности планируемых к предоставлению в текущем финансовом году или в очередном финансовом году налоговых льгот по категориям налогоплательщиков рассчитывается по формуле: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ож 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    ож     пр</w:t>
      </w:r>
    </w:p>
    <w:p w:rsidR="001C106A" w:rsidRPr="002F114D" w:rsidRDefault="00AF2DDC" w:rsidP="002F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ОБЭ   = БЭ  - СЛ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ОБЭ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 xml:space="preserve">- ожидаемая оценка бюджетной эффективности планируемых к предоставлению налоговых льгот по соответствующей категории налогоплательщиков; 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пр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Style w:val="a4"/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Style w:val="a4"/>
          <w:rFonts w:ascii="Times New Roman" w:eastAsia="Calibri" w:hAnsi="Times New Roman"/>
          <w:sz w:val="24"/>
          <w:szCs w:val="24"/>
        </w:rPr>
        <w:t xml:space="preserve">СЛ </w:t>
      </w:r>
      <w:r w:rsidR="001C106A" w:rsidRPr="002F114D">
        <w:rPr>
          <w:rStyle w:val="a4"/>
          <w:rFonts w:ascii="Times New Roman" w:eastAsia="Calibri" w:hAnsi="Times New Roman"/>
          <w:sz w:val="24"/>
          <w:szCs w:val="24"/>
        </w:rPr>
        <w:t>- прогнозируемая сумма налоговых льгот, планируемых к предоставлению соответствующей категории налогоплательщиков.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AF2DDC" w:rsidRDefault="001C106A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14D">
        <w:rPr>
          <w:rFonts w:ascii="Times New Roman" w:eastAsia="Times New Roman" w:hAnsi="Times New Roman" w:cs="Times New Roman"/>
          <w:sz w:val="24"/>
          <w:szCs w:val="24"/>
        </w:rPr>
        <w:t>При значении ОБЭ &gt;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2F114D">
        <w:rPr>
          <w:rFonts w:ascii="Times New Roman" w:eastAsia="Times New Roman" w:hAnsi="Times New Roman" w:cs="Times New Roman"/>
          <w:sz w:val="24"/>
          <w:szCs w:val="24"/>
        </w:rPr>
        <w:t>планируемая к предоставлению налоговая льгота по соответствующей категории налогоплательщиков признается эффек</w:t>
      </w:r>
      <w:r w:rsidR="00AF2DDC">
        <w:rPr>
          <w:rFonts w:ascii="Times New Roman" w:eastAsia="Times New Roman" w:hAnsi="Times New Roman" w:cs="Times New Roman"/>
          <w:sz w:val="24"/>
          <w:szCs w:val="24"/>
        </w:rPr>
        <w:t>тивной.</w:t>
      </w:r>
    </w:p>
    <w:p w:rsidR="00AF2DDC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</w:t>
      </w:r>
    </w:p>
    <w:p w:rsidR="001C106A" w:rsidRPr="002F114D" w:rsidRDefault="00AF2DDC" w:rsidP="00AF2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значении ОБЭ </w:t>
      </w:r>
      <w:r w:rsidR="001C106A" w:rsidRPr="002F114D">
        <w:rPr>
          <w:rFonts w:ascii="Times New Roman" w:eastAsia="Times New Roman" w:hAnsi="Times New Roman" w:cs="Times New Roman"/>
          <w:sz w:val="24"/>
          <w:szCs w:val="24"/>
        </w:rPr>
        <w:t>&lt; 0 планируемая к предоставлению налоговая льгота по соответствующей категории налогоплательщиков признается неэффектив</w:t>
      </w:r>
      <w:r>
        <w:rPr>
          <w:rFonts w:ascii="Times New Roman" w:eastAsia="Times New Roman" w:hAnsi="Times New Roman" w:cs="Times New Roman"/>
          <w:sz w:val="24"/>
          <w:szCs w:val="24"/>
        </w:rPr>
        <w:t>ной.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2.4. В финансово-экономическое обоснование к проекту решения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, предусматривающему установление налоговых льгот, включаются расчеты по определению бюджетного эффекта и бюджетной эффективности планируемых к предоставлению налоговых льгот, произведенные в соответствии с пунктом 2.3 настоящего Порядка, сведения об уплаченных (планируемых к уплате) суммах налогов в бюджет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1 к настоящему Порядку), результаты оценки бюджетной эффективности </w:t>
      </w:r>
      <w:r w:rsidRPr="002F114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предоставляемых (планируемых к предоставлению) налоговых льгот по конкретному виду налога и соответствующей категории налогоплательщиков (приложение </w:t>
      </w:r>
      <w:r w:rsidR="00AF2DDC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2 к настоящему Порядку).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2.5. В отношении групп населения (физических лиц, не являющихся предпринимателями без образования юридического лица), а также некоммерческих организаций вместо оценки бюджетной эффективности налоговых льгот Администрацией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осуществляется оценка социальной эффективности предоставления налоговых льгот.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Сумма социальной эффективности предоставления налоговых льгот по указанным категориям налогоплательщиков признается равной сумме предоставленных налоговых льгот и рассматривается как экономия бюджетных средств в результате оптимизации расходов бюджета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F2DDC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F2DDC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06A" w:rsidRPr="002F114D" w:rsidRDefault="001C106A" w:rsidP="00AF2DD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114D">
        <w:rPr>
          <w:rFonts w:ascii="Times New Roman" w:hAnsi="Times New Roman"/>
          <w:b/>
          <w:sz w:val="24"/>
          <w:szCs w:val="24"/>
          <w:lang w:eastAsia="ru-RU"/>
        </w:rPr>
        <w:t>3. Заключительные положения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="00AF2DDC">
        <w:rPr>
          <w:rFonts w:ascii="Times New Roman" w:hAnsi="Times New Roman"/>
          <w:sz w:val="24"/>
          <w:szCs w:val="24"/>
          <w:lang w:eastAsia="ru-RU"/>
        </w:rPr>
        <w:t>Главный специалист-эксперт</w:t>
      </w:r>
      <w:r w:rsidR="00C26EF8">
        <w:rPr>
          <w:rFonts w:ascii="Times New Roman" w:hAnsi="Times New Roman"/>
          <w:sz w:val="24"/>
          <w:szCs w:val="24"/>
          <w:lang w:eastAsia="ru-RU"/>
        </w:rPr>
        <w:t>, главный бухгалтер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по финансам и экономике осуществляет подготовку информации о результатах оценки бюджетной и социальной эффективности предоставляемых налоговых льгот (приложение </w:t>
      </w:r>
      <w:r w:rsidR="00C26EF8">
        <w:rPr>
          <w:rFonts w:ascii="Times New Roman" w:hAnsi="Times New Roman"/>
          <w:sz w:val="24"/>
          <w:szCs w:val="24"/>
          <w:lang w:eastAsia="ru-RU"/>
        </w:rPr>
        <w:t>№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3 к настоящему Порядку), которая до 25 октября текущего финансового года представляется для рассмотрения Главе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C26EF8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C26EF8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Сводная информация о результатах оценки бюджетной и социальной эффективности предоставляемых налоговых льгот до рассмотрения Главой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не подлежит разглашению (распространению).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3.2. Глава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рассматривает представленную сводную информацию и при установлении фактов неэффективного предоставления налоговых льгот поручает </w:t>
      </w:r>
      <w:r w:rsidR="00A8267E">
        <w:rPr>
          <w:rFonts w:ascii="Times New Roman" w:hAnsi="Times New Roman"/>
          <w:sz w:val="24"/>
          <w:szCs w:val="24"/>
          <w:lang w:eastAsia="ru-RU"/>
        </w:rPr>
        <w:t>главному специалисту-эксперту, главному бухгалтеру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A8267E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A8267E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осуществить подготовку проектов решений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об отмене неэффективных налоговых льгот для внесения в Собрание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в установленном порядке.</w:t>
      </w:r>
    </w:p>
    <w:p w:rsidR="001C106A" w:rsidRPr="002F114D" w:rsidRDefault="001C106A" w:rsidP="002F114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3.3. Проекты решений Собрания депутатов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</w:t>
      </w:r>
      <w:r w:rsidRPr="002F114D">
        <w:rPr>
          <w:rFonts w:ascii="Times New Roman" w:hAnsi="Times New Roman"/>
          <w:sz w:val="24"/>
          <w:szCs w:val="24"/>
          <w:lang w:eastAsia="ru-RU"/>
        </w:rPr>
        <w:t>, предусматривающие установление на территории муниципального образования «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Китаевский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сельсовет»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 района налоговых льгот, подлежат рассмотрению Главой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 xml:space="preserve">при наличии заключения </w:t>
      </w:r>
      <w:r w:rsidR="002732C5">
        <w:rPr>
          <w:rFonts w:ascii="Times New Roman" w:hAnsi="Times New Roman"/>
          <w:sz w:val="24"/>
          <w:szCs w:val="24"/>
          <w:lang w:eastAsia="ru-RU"/>
        </w:rPr>
        <w:t>главного специалиста-эксперта, главного бухгалтера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об эффективности планируемых к предоставлению налоговых льгот.</w:t>
      </w:r>
    </w:p>
    <w:p w:rsidR="001C106A" w:rsidRDefault="001C106A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114D">
        <w:rPr>
          <w:rFonts w:ascii="Times New Roman" w:hAnsi="Times New Roman"/>
          <w:sz w:val="24"/>
          <w:szCs w:val="24"/>
          <w:lang w:eastAsia="ru-RU"/>
        </w:rPr>
        <w:t xml:space="preserve">3.4. Сводная информация о результатах оценки бюджетной и социальной эффективности предоставленных налоговых льгот после рассмотрения Главой </w:t>
      </w:r>
      <w:r w:rsidR="00E80BEB">
        <w:rPr>
          <w:rFonts w:ascii="Times New Roman" w:hAnsi="Times New Roman"/>
          <w:sz w:val="24"/>
          <w:szCs w:val="24"/>
          <w:lang w:eastAsia="ru-RU"/>
        </w:rPr>
        <w:t>Китаевского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r w:rsidR="002732C5">
        <w:rPr>
          <w:rFonts w:ascii="Times New Roman" w:hAnsi="Times New Roman"/>
          <w:sz w:val="24"/>
          <w:szCs w:val="24"/>
          <w:lang w:eastAsia="ru-RU"/>
        </w:rPr>
        <w:t>Медвенского</w:t>
      </w:r>
      <w:r w:rsidR="002732C5" w:rsidRPr="002F114D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2F114D">
        <w:rPr>
          <w:rFonts w:ascii="Times New Roman" w:hAnsi="Times New Roman"/>
          <w:sz w:val="24"/>
          <w:szCs w:val="24"/>
          <w:lang w:eastAsia="ru-RU"/>
        </w:rPr>
        <w:t>публикуется в средствах массовой информации и (или) размещается в сети "Интернет".</w:t>
      </w: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0BEB" w:rsidRDefault="00E80BEB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3298" w:rsidRDefault="00283298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DC" w:rsidRDefault="00D964DC" w:rsidP="00D964D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>1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D964DC" w:rsidRDefault="00D964DC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предоставляемых (планируемых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 xml:space="preserve">к предоставлению) налоговых льгот </w:t>
      </w: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D964DC" w:rsidRDefault="00D964DC" w:rsidP="00D964DC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D964DC">
      <w:pPr>
        <w:pStyle w:val="formattext"/>
        <w:spacing w:before="0" w:beforeAutospacing="0" w:after="0" w:afterAutospacing="0"/>
        <w:jc w:val="center"/>
        <w:rPr>
          <w:b/>
        </w:rPr>
      </w:pPr>
      <w:r w:rsidRPr="002F114D">
        <w:rPr>
          <w:b/>
        </w:rPr>
        <w:t xml:space="preserve">Сведения об уплаченных (планируемых к уплате) суммах налогов в бюджет </w:t>
      </w:r>
      <w:r w:rsidR="00E80BEB">
        <w:rPr>
          <w:b/>
        </w:rPr>
        <w:t>Китаевского</w:t>
      </w:r>
      <w:r w:rsidRPr="002F114D">
        <w:rPr>
          <w:b/>
        </w:rPr>
        <w:t xml:space="preserve"> сельсовета </w:t>
      </w:r>
      <w:r w:rsidR="00D964DC">
        <w:rPr>
          <w:b/>
        </w:rPr>
        <w:t>Медвенского</w:t>
      </w:r>
      <w:r w:rsidRPr="002F114D">
        <w:rPr>
          <w:b/>
        </w:rPr>
        <w:t xml:space="preserve"> района Курской области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br/>
        <w:t>(тыс. рублей)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4"/>
        <w:gridCol w:w="1560"/>
        <w:gridCol w:w="1134"/>
        <w:gridCol w:w="1134"/>
        <w:gridCol w:w="1275"/>
        <w:gridCol w:w="1276"/>
      </w:tblGrid>
      <w:tr w:rsidR="001C106A" w:rsidRPr="002F114D" w:rsidTr="0044722B">
        <w:trPr>
          <w:trHeight w:val="495"/>
        </w:trPr>
        <w:tc>
          <w:tcPr>
            <w:tcW w:w="851" w:type="dxa"/>
            <w:vMerge w:val="restart"/>
          </w:tcPr>
          <w:p w:rsidR="001C106A" w:rsidRPr="00D964DC" w:rsidRDefault="00D964DC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1C106A" w:rsidRPr="002F114D" w:rsidRDefault="001C106A" w:rsidP="00261F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налогоплательщиков в соответствии с решениями Собрания депутатов </w:t>
            </w:r>
            <w:r w:rsidR="00E80BEB">
              <w:rPr>
                <w:rFonts w:ascii="Times New Roman" w:hAnsi="Times New Roman"/>
                <w:sz w:val="24"/>
                <w:szCs w:val="24"/>
              </w:rPr>
              <w:t>Китаевского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сельсовета </w:t>
            </w:r>
            <w:r w:rsidR="00D964DC">
              <w:rPr>
                <w:rFonts w:ascii="Times New Roman" w:hAnsi="Times New Roman"/>
                <w:sz w:val="24"/>
                <w:szCs w:val="24"/>
              </w:rPr>
              <w:t>Медвенского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6379" w:type="dxa"/>
            <w:gridSpan w:val="5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Периоды</w:t>
            </w:r>
          </w:p>
        </w:tc>
      </w:tr>
      <w:tr w:rsidR="001C106A" w:rsidRPr="002F114D" w:rsidTr="0044722B">
        <w:trPr>
          <w:trHeight w:val="1425"/>
        </w:trPr>
        <w:tc>
          <w:tcPr>
            <w:tcW w:w="851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Факт года, предшествующего отчетному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Факт отчетного года</w:t>
            </w: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Оценка текущего года</w:t>
            </w: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очередного ____</w:t>
            </w:r>
            <w:r w:rsidR="00D96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4D">
              <w:rPr>
                <w:rFonts w:ascii="Times New Roman" w:hAnsi="Times New Roman"/>
                <w:sz w:val="24"/>
                <w:szCs w:val="24"/>
              </w:rPr>
              <w:t>Прогноз планируемого года</w:t>
            </w:r>
          </w:p>
        </w:tc>
      </w:tr>
      <w:tr w:rsidR="001C106A" w:rsidRPr="002F114D" w:rsidTr="0044722B">
        <w:trPr>
          <w:trHeight w:val="38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09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43"/>
        </w:trPr>
        <w:tc>
          <w:tcPr>
            <w:tcW w:w="85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560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13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D964DC">
        <w:t xml:space="preserve">                         </w:t>
      </w:r>
      <w:r w:rsidRPr="002F114D">
        <w:t xml:space="preserve"> ___________________________ </w:t>
      </w:r>
      <w:r w:rsidR="00D964DC">
        <w:t xml:space="preserve">                    </w:t>
      </w:r>
      <w:r w:rsidRPr="002F114D">
        <w:t>(Ф.И.О.)</w:t>
      </w:r>
      <w:r w:rsidRPr="002F114D">
        <w:br/>
        <w:t xml:space="preserve">                                      </w:t>
      </w:r>
      <w:r w:rsidR="00D964DC">
        <w:t xml:space="preserve">                             </w:t>
      </w:r>
      <w:r w:rsidRPr="002F114D">
        <w:t xml:space="preserve">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sectPr w:rsidR="001C106A" w:rsidRPr="002F114D" w:rsidSect="00A05F31">
          <w:headerReference w:type="first" r:id="rId6"/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  <w:r w:rsidRPr="002F114D">
        <w:t>Ответственное лицо (исполнитель) __________________ Тел. ___________</w:t>
      </w:r>
      <w:r w:rsidRPr="002F114D">
        <w:br/>
        <w:t xml:space="preserve">                         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D964DC">
        <w:rPr>
          <w:rFonts w:ascii="Times New Roman" w:hAnsi="Times New Roman"/>
          <w:sz w:val="24"/>
          <w:szCs w:val="24"/>
        </w:rPr>
        <w:t>№</w:t>
      </w:r>
      <w:r w:rsidRPr="002F114D">
        <w:rPr>
          <w:rFonts w:ascii="Times New Roman" w:hAnsi="Times New Roman"/>
          <w:sz w:val="24"/>
          <w:szCs w:val="24"/>
        </w:rPr>
        <w:t xml:space="preserve"> 2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rPr>
          <w:b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Результаты оценки бюджетной эффективности предоставляемых (планируемых к предоставлению) налоговых льгот</w:t>
      </w: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  <w:r w:rsidRPr="002F114D">
        <w:t>(тыс. рублей)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6"/>
        <w:gridCol w:w="1984"/>
        <w:gridCol w:w="708"/>
        <w:gridCol w:w="1985"/>
        <w:gridCol w:w="1417"/>
        <w:gridCol w:w="1418"/>
        <w:gridCol w:w="1701"/>
      </w:tblGrid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rPr>
                <w:lang w:val="en-US"/>
              </w:rPr>
              <w:t xml:space="preserve">N </w:t>
            </w:r>
            <w:r w:rsidRPr="002F114D">
              <w:t>п/п</w:t>
            </w:r>
          </w:p>
        </w:tc>
        <w:tc>
          <w:tcPr>
            <w:tcW w:w="1984" w:type="dxa"/>
          </w:tcPr>
          <w:p w:rsidR="001C106A" w:rsidRPr="002F114D" w:rsidRDefault="001C106A" w:rsidP="00261FDC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 xml:space="preserve">Наименование категории налогоплательщиков в соответствии с решением Собрания депутатов </w:t>
            </w:r>
            <w:r w:rsidR="00E80BEB">
              <w:t>Китаевского</w:t>
            </w:r>
            <w:r w:rsidRPr="002F114D">
              <w:t xml:space="preserve"> сельсовета  </w:t>
            </w:r>
            <w:r w:rsidR="00261FDC">
              <w:t xml:space="preserve">Медвенского </w:t>
            </w:r>
            <w:r w:rsidRPr="002F114D">
              <w:t xml:space="preserve">района 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Вид налога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</w:p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Период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предоставляемой (планируемой к представлению)  налоговой льготы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Сумма бюджетного эффекта от предоставления налоговой льготы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Оценка бюджетной эффективности</w:t>
            </w:r>
          </w:p>
        </w:tc>
      </w:tr>
      <w:tr w:rsidR="001C106A" w:rsidRPr="002F114D" w:rsidTr="0044722B">
        <w:tc>
          <w:tcPr>
            <w:tcW w:w="569" w:type="dxa"/>
            <w:gridSpan w:val="2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1</w:t>
            </w:r>
          </w:p>
        </w:tc>
        <w:tc>
          <w:tcPr>
            <w:tcW w:w="1984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2</w:t>
            </w:r>
          </w:p>
        </w:tc>
        <w:tc>
          <w:tcPr>
            <w:tcW w:w="70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3</w:t>
            </w: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4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5</w:t>
            </w: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6</w:t>
            </w: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7</w:t>
            </w:r>
          </w:p>
        </w:tc>
      </w:tr>
      <w:tr w:rsidR="001C106A" w:rsidRPr="002F114D" w:rsidTr="0044722B">
        <w:trPr>
          <w:trHeight w:val="306"/>
        </w:trPr>
        <w:tc>
          <w:tcPr>
            <w:tcW w:w="563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285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30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77"/>
        </w:trPr>
        <w:tc>
          <w:tcPr>
            <w:tcW w:w="563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90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</w:pPr>
          </w:p>
        </w:tc>
      </w:tr>
      <w:tr w:rsidR="001C106A" w:rsidRPr="002F114D" w:rsidTr="0044722B">
        <w:trPr>
          <w:trHeight w:val="340"/>
        </w:trPr>
        <w:tc>
          <w:tcPr>
            <w:tcW w:w="569" w:type="dxa"/>
            <w:gridSpan w:val="2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 w:val="restart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Отчетный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42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Текущий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30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Очередной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51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  <w:tr w:rsidR="001C106A" w:rsidRPr="002F114D" w:rsidTr="0044722B">
        <w:trPr>
          <w:trHeight w:val="690"/>
        </w:trPr>
        <w:tc>
          <w:tcPr>
            <w:tcW w:w="569" w:type="dxa"/>
            <w:gridSpan w:val="2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4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708" w:type="dxa"/>
            <w:vMerge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985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center"/>
            </w:pPr>
            <w:r w:rsidRPr="002F114D">
              <w:t>Планируемый ____ год</w:t>
            </w:r>
          </w:p>
        </w:tc>
        <w:tc>
          <w:tcPr>
            <w:tcW w:w="1417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  <w:tc>
          <w:tcPr>
            <w:tcW w:w="1701" w:type="dxa"/>
          </w:tcPr>
          <w:p w:rsidR="001C106A" w:rsidRPr="002F114D" w:rsidRDefault="001C106A" w:rsidP="002F114D">
            <w:pPr>
              <w:pStyle w:val="formattext"/>
              <w:spacing w:before="0" w:beforeAutospacing="0" w:after="0" w:afterAutospacing="0"/>
              <w:jc w:val="right"/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  <w:jc w:val="right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1919"/>
        <w:gridCol w:w="851"/>
        <w:gridCol w:w="1374"/>
        <w:gridCol w:w="1643"/>
        <w:gridCol w:w="1535"/>
        <w:gridCol w:w="1514"/>
      </w:tblGrid>
      <w:tr w:rsidR="001C106A" w:rsidRPr="002F114D" w:rsidTr="0044722B">
        <w:trPr>
          <w:trHeight w:val="15"/>
          <w:tblCellSpacing w:w="15" w:type="dxa"/>
        </w:trPr>
        <w:tc>
          <w:tcPr>
            <w:tcW w:w="56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  <w:hideMark/>
          </w:tcPr>
          <w:p w:rsidR="001C106A" w:rsidRPr="002F114D" w:rsidRDefault="001C106A" w:rsidP="002F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Руководитель</w:t>
      </w:r>
      <w:r w:rsidR="00261FDC">
        <w:t xml:space="preserve">                      </w:t>
      </w:r>
      <w:r w:rsidRPr="002F114D">
        <w:t xml:space="preserve"> ___________________________ </w:t>
      </w:r>
      <w:r w:rsidR="00261FDC">
        <w:t xml:space="preserve">                           </w:t>
      </w:r>
      <w:r w:rsidRPr="002F114D">
        <w:t>(Ф.И.О.)</w:t>
      </w:r>
      <w:r w:rsidRPr="002F114D">
        <w:br/>
        <w:t xml:space="preserve">                                </w:t>
      </w:r>
      <w:r w:rsidR="00261FDC">
        <w:t xml:space="preserve">                          </w:t>
      </w:r>
      <w:r w:rsidRPr="002F114D">
        <w:t xml:space="preserve">         (подпись)</w:t>
      </w:r>
      <w:r w:rsidRPr="002F114D">
        <w:br/>
      </w:r>
    </w:p>
    <w:p w:rsidR="001C106A" w:rsidRPr="002F114D" w:rsidRDefault="001C106A" w:rsidP="002F114D">
      <w:pPr>
        <w:pStyle w:val="formattext"/>
        <w:spacing w:before="0" w:beforeAutospacing="0" w:after="0" w:afterAutospacing="0"/>
      </w:pPr>
      <w:r w:rsidRPr="002F114D">
        <w:t>Ответственное лицо (исполнитель</w:t>
      </w:r>
      <w:r w:rsidR="00261FDC">
        <w:t xml:space="preserve">)  </w:t>
      </w:r>
      <w:r w:rsidRPr="002F114D">
        <w:t>______________</w:t>
      </w:r>
      <w:r w:rsidR="00261FDC">
        <w:t xml:space="preserve">   </w:t>
      </w:r>
      <w:r w:rsidRPr="002F114D">
        <w:t xml:space="preserve"> (Ф.И.О.) </w:t>
      </w:r>
      <w:r w:rsidR="00261FDC">
        <w:t xml:space="preserve">    </w:t>
      </w:r>
      <w:r w:rsidRPr="002F114D">
        <w:t>Тел. __________</w:t>
      </w:r>
      <w:r w:rsidR="00261FDC">
        <w:t>______</w:t>
      </w:r>
      <w:r w:rsidRPr="002F114D">
        <w:t>_</w:t>
      </w:r>
      <w:r w:rsidRPr="002F114D">
        <w:br/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106A" w:rsidRPr="002F114D" w:rsidSect="00A05F31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к Порядку оценки эффективности</w:t>
      </w:r>
    </w:p>
    <w:p w:rsidR="001C106A" w:rsidRPr="002F114D" w:rsidRDefault="001C106A" w:rsidP="002F114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F114D">
        <w:rPr>
          <w:rFonts w:ascii="Times New Roman" w:hAnsi="Times New Roman"/>
          <w:sz w:val="24"/>
          <w:szCs w:val="24"/>
        </w:rPr>
        <w:t>предоставляемых (планируемых</w:t>
      </w:r>
      <w:r w:rsidRPr="002F114D">
        <w:rPr>
          <w:rFonts w:ascii="Times New Roman" w:hAnsi="Times New Roman"/>
          <w:sz w:val="24"/>
          <w:szCs w:val="24"/>
        </w:rPr>
        <w:br/>
        <w:t xml:space="preserve">к предоставлению) налоговых льгот </w:t>
      </w: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106A" w:rsidRPr="002F114D" w:rsidRDefault="001C106A" w:rsidP="002F114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114D">
        <w:rPr>
          <w:rFonts w:ascii="Times New Roman" w:hAnsi="Times New Roman"/>
          <w:b/>
          <w:sz w:val="24"/>
          <w:szCs w:val="24"/>
        </w:rPr>
        <w:t>Сводная информация о результатах оценки за год ___ бюджетной и социальной эффективности предоставляемых налоговых льгот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992"/>
        <w:gridCol w:w="1418"/>
        <w:gridCol w:w="1559"/>
        <w:gridCol w:w="1276"/>
        <w:gridCol w:w="850"/>
        <w:gridCol w:w="1843"/>
      </w:tblGrid>
      <w:tr w:rsidR="001C106A" w:rsidRPr="002F114D" w:rsidTr="00261FDC">
        <w:tc>
          <w:tcPr>
            <w:tcW w:w="534" w:type="dxa"/>
          </w:tcPr>
          <w:p w:rsidR="001C106A" w:rsidRPr="002F114D" w:rsidRDefault="00261FDC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106A" w:rsidRPr="002F11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Наименования налога</w:t>
            </w: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налогоплательщиков, которым предоставлена  льгота</w:t>
            </w:r>
          </w:p>
        </w:tc>
        <w:tc>
          <w:tcPr>
            <w:tcW w:w="1418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E80BEB">
              <w:rPr>
                <w:rFonts w:ascii="Times New Roman" w:hAnsi="Times New Roman" w:cs="Times New Roman"/>
                <w:sz w:val="24"/>
                <w:szCs w:val="24"/>
              </w:rPr>
              <w:t>Китаевского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которым установлена льгота (снижение ставки)</w:t>
            </w:r>
          </w:p>
        </w:tc>
        <w:tc>
          <w:tcPr>
            <w:tcW w:w="1559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Администрации </w:t>
            </w:r>
            <w:r w:rsidR="00E80BEB">
              <w:rPr>
                <w:rFonts w:ascii="Times New Roman" w:hAnsi="Times New Roman" w:cs="Times New Roman"/>
                <w:sz w:val="24"/>
                <w:szCs w:val="24"/>
              </w:rPr>
              <w:t>Китаевского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района, проводившее оценку эффективности льготы</w:t>
            </w: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Оценки бюджетной эффективности льготы (эффективная или неэффективная), социальной эффективности льгот</w:t>
            </w: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Сумма льготы (тыс.рублей)</w:t>
            </w:r>
          </w:p>
        </w:tc>
        <w:tc>
          <w:tcPr>
            <w:tcW w:w="1843" w:type="dxa"/>
          </w:tcPr>
          <w:p w:rsidR="001C106A" w:rsidRPr="002F114D" w:rsidRDefault="001C106A" w:rsidP="002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80BEB">
              <w:rPr>
                <w:rFonts w:ascii="Times New Roman" w:hAnsi="Times New Roman" w:cs="Times New Roman"/>
                <w:sz w:val="24"/>
                <w:szCs w:val="24"/>
              </w:rPr>
              <w:t>Китаевского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261FDC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</w:t>
            </w:r>
            <w:r w:rsidRPr="002F114D">
              <w:rPr>
                <w:rFonts w:ascii="Times New Roman" w:hAnsi="Times New Roman" w:cs="Times New Roman"/>
                <w:sz w:val="24"/>
                <w:szCs w:val="24"/>
              </w:rPr>
              <w:t>района по финансам и экономике, проводившего оценку, о необходимости сохранения, корректировки или отмены льготы</w:t>
            </w:r>
          </w:p>
        </w:tc>
      </w:tr>
      <w:tr w:rsidR="001C106A" w:rsidRPr="002F114D" w:rsidTr="00261FDC">
        <w:trPr>
          <w:trHeight w:val="561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6A" w:rsidRPr="002F114D" w:rsidTr="00261FDC">
        <w:trPr>
          <w:trHeight w:val="697"/>
        </w:trPr>
        <w:tc>
          <w:tcPr>
            <w:tcW w:w="534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06A" w:rsidRPr="002F114D" w:rsidRDefault="001C106A" w:rsidP="002F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C106A" w:rsidRPr="002F114D" w:rsidRDefault="00E80BEB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____________________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6A" w:rsidRPr="002F114D" w:rsidRDefault="001C106A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4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80BEB">
        <w:rPr>
          <w:rFonts w:ascii="Times New Roman" w:hAnsi="Times New Roman" w:cs="Times New Roman"/>
          <w:sz w:val="24"/>
          <w:szCs w:val="24"/>
        </w:rPr>
        <w:t>Китаевского</w:t>
      </w:r>
      <w:r w:rsidRPr="002F114D">
        <w:rPr>
          <w:rFonts w:ascii="Times New Roman" w:hAnsi="Times New Roman" w:cs="Times New Roman"/>
          <w:sz w:val="24"/>
          <w:szCs w:val="24"/>
        </w:rPr>
        <w:t xml:space="preserve"> сельсовета     </w:t>
      </w:r>
    </w:p>
    <w:p w:rsidR="001C106A" w:rsidRPr="002F114D" w:rsidRDefault="00261FDC" w:rsidP="002F1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1C106A" w:rsidRPr="002F114D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  ___________________</w:t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</w:r>
      <w:r w:rsidR="001C106A" w:rsidRPr="002F114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C106A" w:rsidRPr="001C106A" w:rsidRDefault="001C106A" w:rsidP="002F114D">
      <w:pPr>
        <w:spacing w:after="0" w:line="240" w:lineRule="auto"/>
        <w:rPr>
          <w:rFonts w:ascii="Times New Roman" w:hAnsi="Times New Roman" w:cs="Times New Roman"/>
        </w:rPr>
      </w:pPr>
    </w:p>
    <w:sectPr w:rsidR="001C106A" w:rsidRPr="001C106A" w:rsidSect="0030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98B" w:rsidRDefault="002C798B" w:rsidP="003070F0">
      <w:pPr>
        <w:spacing w:after="0" w:line="240" w:lineRule="auto"/>
      </w:pPr>
      <w:r>
        <w:separator/>
      </w:r>
    </w:p>
  </w:endnote>
  <w:endnote w:type="continuationSeparator" w:id="1">
    <w:p w:rsidR="002C798B" w:rsidRDefault="002C798B" w:rsidP="0030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98B" w:rsidRDefault="002C798B" w:rsidP="003070F0">
      <w:pPr>
        <w:spacing w:after="0" w:line="240" w:lineRule="auto"/>
      </w:pPr>
      <w:r>
        <w:separator/>
      </w:r>
    </w:p>
  </w:footnote>
  <w:footnote w:type="continuationSeparator" w:id="1">
    <w:p w:rsidR="002C798B" w:rsidRDefault="002C798B" w:rsidP="0030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01" w:rsidRPr="0029345B" w:rsidRDefault="002C798B" w:rsidP="00283298">
    <w:pPr>
      <w:pStyle w:val="a5"/>
      <w:rPr>
        <w:b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106A"/>
    <w:rsid w:val="001C106A"/>
    <w:rsid w:val="00261FDC"/>
    <w:rsid w:val="002732C5"/>
    <w:rsid w:val="00283298"/>
    <w:rsid w:val="002C798B"/>
    <w:rsid w:val="002F114D"/>
    <w:rsid w:val="003070F0"/>
    <w:rsid w:val="00994F72"/>
    <w:rsid w:val="00A8267E"/>
    <w:rsid w:val="00AF2DDC"/>
    <w:rsid w:val="00C26EF8"/>
    <w:rsid w:val="00D964DC"/>
    <w:rsid w:val="00E8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106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1C106A"/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C10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106A"/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1C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1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2017-07-24T05:53:00Z</cp:lastPrinted>
  <dcterms:created xsi:type="dcterms:W3CDTF">2017-08-23T12:07:00Z</dcterms:created>
  <dcterms:modified xsi:type="dcterms:W3CDTF">2017-08-23T12:07:00Z</dcterms:modified>
</cp:coreProperties>
</file>